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КАБИНЕТ МИНИСТРОВ 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июня 2014 г. N 416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КОНКУРСА НАРОДНЫХ СОЦИАЛЬНЫХ ПРОЕКТОВ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РАЙОНОВ (ГОРОДСКИХ ОКРУГОВ)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поддержки решения социально значимых вопросов местного самоуправления, повышения качества жизни населения Кабинет Министров Республики Татарстан ПОСТАНОВЛЯЕТ: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конкурсе народных социальных проектов муниципальных районов (городских округов) Республики Татарстан;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26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Комиссии по проведению конкурса народных социальных проектов муниципальных районов (городских округов)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экономики Республики Татарстан в установленном порядке организовать проведение конкурса народных социальных проектов муниципальных районов (городских округов)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Установить, что настоящее Постановление вступает в силу со дня его подписания.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Премьер-министр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И.Ш.ХАЛИКОВ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Утверждено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июня 2014 г. N 416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ПОЛОЖЕНИЕ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КОНКУРСЕ НАРОДНЫХ СОЦИАЛЬНЫХ ПРОЕКТОВ МУНИЦИПАЛЬНЫХ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РАЙОНОВ (ГОРОДСКИХ ОКРУГОВ) 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Общие положения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Настоящее Положение определяет порядок проведения конкурса народных социальных проектов муниципальных районов (городских округов) Республики Татарстан (далее - Конкурс).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Основными задачами Конкурса являются: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социально значимых вопросов муниципальных районов (городских округов) Республики Татарстан;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взаимодействия исполнительных органов государственной власти, органов местного самоуправления, коммерческих и некоммерческих организаций;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механизмов привлечения ресурсов в сферу компетенции муниципальных районов (городских округов) Республики Татарстан;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выявление, поощрение и реализация лучших народных социальных проектов.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Работа по организации и проведению Конкурса основывается на следующих принципах: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публичность и открытость;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равенство участников Конкурса;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значимость решаемых участниками Конкурса проблем.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>II. Основные понятия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Грант - средства бюджета Республики Татарстан, предоставляемые муниципальным районам (городским округам) Республики Татарстан по итогам Конкурса в форме субсидий муниципальным районам (городским округам) в целях реализации народных социальных проектов муниципальных районов (городских округов) Республики Татарстан (далее - Грант).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Грантодатель</w:t>
      </w:r>
      <w:proofErr w:type="spellEnd"/>
      <w:r>
        <w:rPr>
          <w:rFonts w:ascii="Calibri" w:hAnsi="Calibri" w:cs="Calibri"/>
        </w:rPr>
        <w:t xml:space="preserve"> - Кабинет Министров Республики Татарстан, осуществляющий через Министерство финансов Республики Татарстан целевое финансирование из бюджета Республики Татарстан в форме предоставления Грантов в целях оказания поддержки народным социальным проектам муниципальных районов (городских округов)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Грантополучатели</w:t>
      </w:r>
      <w:proofErr w:type="spellEnd"/>
      <w:r>
        <w:rPr>
          <w:rFonts w:ascii="Calibri" w:hAnsi="Calibri" w:cs="Calibri"/>
        </w:rPr>
        <w:t xml:space="preserve"> - муниципальные районы (городские округа) Республики Татарстан, признанные победителями и лауреатами Конкурса, заключившие договор с Министерством экономики Республики Татарстан на получение Гранта.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Уполномоченные органы - исполнительные комитеты муниципальных районов (городских округов)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Народный социальный проект муниципальных районов (городских округов) Республики Татарстан - проект, направленный на решение социально значимых вопросов муниципальных районов (городских округов) Республики Татарстан (далее - Проект).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 значимый вопрос - проблема, объективно возникающая в процессе функционирования и развития общества и требующая разрешения средствами социального управления.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>III. Организация и порядок проведения Конкурса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Общий размер </w:t>
      </w:r>
      <w:proofErr w:type="spellStart"/>
      <w:r>
        <w:rPr>
          <w:rFonts w:ascii="Calibri" w:hAnsi="Calibri" w:cs="Calibri"/>
        </w:rPr>
        <w:t>грантового</w:t>
      </w:r>
      <w:proofErr w:type="spellEnd"/>
      <w:r>
        <w:rPr>
          <w:rFonts w:ascii="Calibri" w:hAnsi="Calibri" w:cs="Calibri"/>
        </w:rPr>
        <w:t xml:space="preserve"> фонда составляет 35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рублей.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Размеры грантов дифференцируются в зависимости от предполагаемых затрат на реализацию народных социальных проектов с учетом соблюдения соотношения средств, установленного </w:t>
      </w:r>
      <w:hyperlink w:anchor="Par76" w:history="1">
        <w:r>
          <w:rPr>
            <w:rFonts w:ascii="Calibri" w:hAnsi="Calibri" w:cs="Calibri"/>
            <w:color w:val="0000FF"/>
          </w:rPr>
          <w:t>пунктом 3.7</w:t>
        </w:r>
      </w:hyperlink>
      <w:r>
        <w:rPr>
          <w:rFonts w:ascii="Calibri" w:hAnsi="Calibri" w:cs="Calibri"/>
        </w:rPr>
        <w:t xml:space="preserve"> настоящего Положения, и составляют: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более 1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рублей - победителям Конкурса;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более 580 тыс. рублей - лауреатам Конкурса.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Участниками Конкурса являются Уполномоченные органы.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Для проведения Конкурса создается Комиссия по проведению Конкурса (далее - Конкурсная комиссия).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3.5. Проект должен содержать: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социально значимых вопросов муниципального района (городского округа) Республики Татарстан, на решение которых направлен Проект;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цели и задачи Проекта;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механизмы реализации Проекта;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ожидаемые результаты от реализации Проекта;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реализации Проекта;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обоснование Проекта;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смету затрат на реализацию Проекта.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Проекты должны быть реализованы до 1 октября 2014 года.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6"/>
      <w:bookmarkEnd w:id="7"/>
      <w:r>
        <w:rPr>
          <w:rFonts w:ascii="Calibri" w:hAnsi="Calibri" w:cs="Calibri"/>
        </w:rPr>
        <w:t>3.7. Финансовое обоснование Проекта разрабатывается с учетом того, что не менее 40 процентов от требуемых средств на его реализацию составят привлеченные инвестиции и собственные средства муниципального района (городского округа) Республики Татарстан и до 60 процентов - средства Гранта.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3.8. Уполномоченные органы до 2 июля 2014 года на конкурсной основе организовывают </w:t>
      </w:r>
      <w:r>
        <w:rPr>
          <w:rFonts w:ascii="Calibri" w:hAnsi="Calibri" w:cs="Calibri"/>
        </w:rPr>
        <w:lastRenderedPageBreak/>
        <w:t xml:space="preserve">предварительный этап Конкурса, в ходе которого проводится отбор двух Проектов от каждого муниципального района и каждого района муниципального образования г. Казани и муниципального образования г. Набережные Челны для представления в Конкурсную комиссию для участия на первом этапе Конкурса. Итоги предварительного этапа Конкурса оформляются протоколом, который направляется в Конкурсную комиссию в сроки, указанные в </w:t>
      </w:r>
      <w:hyperlink w:anchor="Par78" w:history="1">
        <w:r>
          <w:rPr>
            <w:rFonts w:ascii="Calibri" w:hAnsi="Calibri" w:cs="Calibri"/>
            <w:color w:val="0000FF"/>
          </w:rPr>
          <w:t>пункте 3.9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8"/>
      <w:bookmarkEnd w:id="8"/>
      <w:r>
        <w:rPr>
          <w:rFonts w:ascii="Calibri" w:hAnsi="Calibri" w:cs="Calibri"/>
        </w:rPr>
        <w:t>3.9. По итогам предварительного этапа Конкурса Уполномоченные органы направляют до 7 июля 2014 года в Конкурсную комиссию для участия в первом этапе Конкурса утвержденную главой муниципального района (городского округа) Республики Татарстан заявку, которая включает в себя: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протокол предварительного этапа Конкурса;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материалы по Проектам - победителям предварительного этапа Конкурса, оформленные в соответствии с требованиями </w:t>
      </w:r>
      <w:hyperlink w:anchor="Par67" w:history="1">
        <w:r>
          <w:rPr>
            <w:rFonts w:ascii="Calibri" w:hAnsi="Calibri" w:cs="Calibri"/>
            <w:color w:val="0000FF"/>
          </w:rPr>
          <w:t>пунктов 3.5</w:t>
        </w:r>
      </w:hyperlink>
      <w:r>
        <w:rPr>
          <w:rFonts w:ascii="Calibri" w:hAnsi="Calibri" w:cs="Calibri"/>
        </w:rPr>
        <w:t xml:space="preserve"> - </w:t>
      </w:r>
      <w:hyperlink w:anchor="Par76" w:history="1">
        <w:r>
          <w:rPr>
            <w:rFonts w:ascii="Calibri" w:hAnsi="Calibri" w:cs="Calibri"/>
            <w:color w:val="0000FF"/>
          </w:rPr>
          <w:t>3.7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гарантийное обязательство муниципального района (городского округа) Республики Татарстан (инвестора) о направлении на реализацию проекта не менее 40 процентов средств от стоимости проекта.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Первый этап Конкурса проводится на трех межрайонных отборочных площадках, организационно-техническое обеспечение которых осуществляют исполнительные комитеты муниципальных районов (городских округов) совместно с Министерством экономики Республики Татарстан, в том числе: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 июля 2014 года в г. Казани - Авиастроительный, </w:t>
      </w:r>
      <w:proofErr w:type="gramStart"/>
      <w:r>
        <w:rPr>
          <w:rFonts w:ascii="Calibri" w:hAnsi="Calibri" w:cs="Calibri"/>
        </w:rPr>
        <w:t>Ново-Савиновский</w:t>
      </w:r>
      <w:proofErr w:type="gram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Вахитовский</w:t>
      </w:r>
      <w:proofErr w:type="spellEnd"/>
      <w:r>
        <w:rPr>
          <w:rFonts w:ascii="Calibri" w:hAnsi="Calibri" w:cs="Calibri"/>
        </w:rPr>
        <w:t xml:space="preserve">, Приволжский, Кировский, Московский и Советский районы г. Казани, </w:t>
      </w:r>
      <w:proofErr w:type="spellStart"/>
      <w:r>
        <w:rPr>
          <w:rFonts w:ascii="Calibri" w:hAnsi="Calibri" w:cs="Calibri"/>
        </w:rPr>
        <w:t>Апастовский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Атнинский</w:t>
      </w:r>
      <w:proofErr w:type="spellEnd"/>
      <w:r>
        <w:rPr>
          <w:rFonts w:ascii="Calibri" w:hAnsi="Calibri" w:cs="Calibri"/>
        </w:rPr>
        <w:t xml:space="preserve">, Арский, </w:t>
      </w:r>
      <w:proofErr w:type="spellStart"/>
      <w:r>
        <w:rPr>
          <w:rFonts w:ascii="Calibri" w:hAnsi="Calibri" w:cs="Calibri"/>
        </w:rPr>
        <w:t>Буинский</w:t>
      </w:r>
      <w:proofErr w:type="spellEnd"/>
      <w:r>
        <w:rPr>
          <w:rFonts w:ascii="Calibri" w:hAnsi="Calibri" w:cs="Calibri"/>
        </w:rPr>
        <w:t xml:space="preserve">, Высокогорский, </w:t>
      </w:r>
      <w:proofErr w:type="spellStart"/>
      <w:r>
        <w:rPr>
          <w:rFonts w:ascii="Calibri" w:hAnsi="Calibri" w:cs="Calibri"/>
        </w:rPr>
        <w:t>Верхнеуслонский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Дрожжановский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Зеленодольский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Кайбицкий</w:t>
      </w:r>
      <w:proofErr w:type="spellEnd"/>
      <w:r>
        <w:rPr>
          <w:rFonts w:ascii="Calibri" w:hAnsi="Calibri" w:cs="Calibri"/>
        </w:rPr>
        <w:t>, Камско-</w:t>
      </w:r>
      <w:proofErr w:type="spellStart"/>
      <w:r>
        <w:rPr>
          <w:rFonts w:ascii="Calibri" w:hAnsi="Calibri" w:cs="Calibri"/>
        </w:rPr>
        <w:t>Устьинский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Лаишевский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Пестречинский</w:t>
      </w:r>
      <w:proofErr w:type="spellEnd"/>
      <w:r>
        <w:rPr>
          <w:rFonts w:ascii="Calibri" w:hAnsi="Calibri" w:cs="Calibri"/>
        </w:rPr>
        <w:t xml:space="preserve">, Спасский, </w:t>
      </w:r>
      <w:proofErr w:type="spellStart"/>
      <w:r>
        <w:rPr>
          <w:rFonts w:ascii="Calibri" w:hAnsi="Calibri" w:cs="Calibri"/>
        </w:rPr>
        <w:t>Тетюшский</w:t>
      </w:r>
      <w:proofErr w:type="spellEnd"/>
      <w:r>
        <w:rPr>
          <w:rFonts w:ascii="Calibri" w:hAnsi="Calibri" w:cs="Calibri"/>
        </w:rPr>
        <w:t xml:space="preserve"> муниципальные районы;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 июля 2014 года в г. Елабуге - Автозаводский, Комсомольский и Центральный районы г. Набережные Челны, </w:t>
      </w:r>
      <w:proofErr w:type="spellStart"/>
      <w:r>
        <w:rPr>
          <w:rFonts w:ascii="Calibri" w:hAnsi="Calibri" w:cs="Calibri"/>
        </w:rPr>
        <w:t>Актанышский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Агрызский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Балтасинский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Елабужский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Кукморский</w:t>
      </w:r>
      <w:proofErr w:type="spellEnd"/>
      <w:r>
        <w:rPr>
          <w:rFonts w:ascii="Calibri" w:hAnsi="Calibri" w:cs="Calibri"/>
        </w:rPr>
        <w:t xml:space="preserve">, Нижнекамский, Менделеевский, </w:t>
      </w:r>
      <w:proofErr w:type="spellStart"/>
      <w:r>
        <w:rPr>
          <w:rFonts w:ascii="Calibri" w:hAnsi="Calibri" w:cs="Calibri"/>
        </w:rPr>
        <w:t>Мензелинский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Мамадышский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Тукаевский</w:t>
      </w:r>
      <w:proofErr w:type="spellEnd"/>
      <w:r>
        <w:rPr>
          <w:rFonts w:ascii="Calibri" w:hAnsi="Calibri" w:cs="Calibri"/>
        </w:rPr>
        <w:t>, Рыбно-</w:t>
      </w:r>
      <w:proofErr w:type="spellStart"/>
      <w:r>
        <w:rPr>
          <w:rFonts w:ascii="Calibri" w:hAnsi="Calibri" w:cs="Calibri"/>
        </w:rPr>
        <w:t>Слободский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Тюлячинский</w:t>
      </w:r>
      <w:proofErr w:type="spellEnd"/>
      <w:r>
        <w:rPr>
          <w:rFonts w:ascii="Calibri" w:hAnsi="Calibri" w:cs="Calibri"/>
        </w:rPr>
        <w:t>, Сабинский муниципальные районы;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июля 2014 года в г. Альметьевске - </w:t>
      </w:r>
      <w:proofErr w:type="spellStart"/>
      <w:r>
        <w:rPr>
          <w:rFonts w:ascii="Calibri" w:hAnsi="Calibri" w:cs="Calibri"/>
        </w:rPr>
        <w:t>Альметьевский</w:t>
      </w:r>
      <w:proofErr w:type="spellEnd"/>
      <w:r>
        <w:rPr>
          <w:rFonts w:ascii="Calibri" w:hAnsi="Calibri" w:cs="Calibri"/>
        </w:rPr>
        <w:t xml:space="preserve">, Азнакаевский, </w:t>
      </w:r>
      <w:proofErr w:type="spellStart"/>
      <w:r>
        <w:rPr>
          <w:rFonts w:ascii="Calibri" w:hAnsi="Calibri" w:cs="Calibri"/>
        </w:rPr>
        <w:t>Аксубаевский</w:t>
      </w:r>
      <w:proofErr w:type="spellEnd"/>
      <w:r>
        <w:rPr>
          <w:rFonts w:ascii="Calibri" w:hAnsi="Calibri" w:cs="Calibri"/>
        </w:rPr>
        <w:t xml:space="preserve">, Алексеевский, </w:t>
      </w:r>
      <w:proofErr w:type="spellStart"/>
      <w:r>
        <w:rPr>
          <w:rFonts w:ascii="Calibri" w:hAnsi="Calibri" w:cs="Calibri"/>
        </w:rPr>
        <w:t>Алькеевский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Бавлинский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Бугульминский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Лениногорский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Муслюмовский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Новошешминский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Нурлатский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Сармановский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Черемшанский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Чистопольский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Ютазинский</w:t>
      </w:r>
      <w:proofErr w:type="spellEnd"/>
      <w:r>
        <w:rPr>
          <w:rFonts w:ascii="Calibri" w:hAnsi="Calibri" w:cs="Calibri"/>
        </w:rPr>
        <w:t xml:space="preserve"> муниципальные районы.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На первом этапе Конкурса Уполномоченные органы организовывают презентацию Проектов продолжительностью не более 5 минут (с использованием мультимедийного, презентационного оборудования, раздаточного материала и пр.).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</w:t>
      </w:r>
      <w:proofErr w:type="gramStart"/>
      <w:r>
        <w:rPr>
          <w:rFonts w:ascii="Calibri" w:hAnsi="Calibri" w:cs="Calibri"/>
        </w:rPr>
        <w:t>Конкурсная комиссия на первом этапе Конкурса оценивает Проекты и производит их отбор (по 1 Проекту от каждого муниципального района и каждого района муниципального образования г. Казани и муниципального образования г. Набережные Челны) для участия в финальном этапе Конкурса, а также определяет по 5 Проектов от каждой отборочной площадки для зачисления в резерв (из числа Проектов, не отобранных в финальный этап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Конкурса).</w:t>
      </w:r>
      <w:proofErr w:type="gramEnd"/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8"/>
      <w:bookmarkEnd w:id="9"/>
      <w:r>
        <w:rPr>
          <w:rFonts w:ascii="Calibri" w:hAnsi="Calibri" w:cs="Calibri"/>
        </w:rPr>
        <w:t>3.13. Для проведения отбора Проектов Конкурсная комиссия оценивает Проекты по следующим критериям: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соответствие Проекта </w:t>
      </w:r>
      <w:hyperlink w:anchor="Par67" w:history="1">
        <w:r>
          <w:rPr>
            <w:rFonts w:ascii="Calibri" w:hAnsi="Calibri" w:cs="Calibri"/>
            <w:color w:val="0000FF"/>
          </w:rPr>
          <w:t>пун</w:t>
        </w:r>
        <w:r>
          <w:rPr>
            <w:rFonts w:ascii="Calibri" w:hAnsi="Calibri" w:cs="Calibri"/>
            <w:color w:val="0000FF"/>
          </w:rPr>
          <w:t>к</w:t>
        </w:r>
        <w:r>
          <w:rPr>
            <w:rFonts w:ascii="Calibri" w:hAnsi="Calibri" w:cs="Calibri"/>
            <w:color w:val="0000FF"/>
          </w:rPr>
          <w:t>там 3.5</w:t>
        </w:r>
      </w:hyperlink>
      <w:r>
        <w:rPr>
          <w:rFonts w:ascii="Calibri" w:hAnsi="Calibri" w:cs="Calibri"/>
        </w:rPr>
        <w:t xml:space="preserve"> и </w:t>
      </w:r>
      <w:hyperlink w:anchor="Par76" w:history="1">
        <w:r>
          <w:rPr>
            <w:rFonts w:ascii="Calibri" w:hAnsi="Calibri" w:cs="Calibri"/>
            <w:color w:val="0000FF"/>
          </w:rPr>
          <w:t>3.7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соотношение затрат, связанных с реализацией Проекта, и предполагаемого эффекта от его выполнения.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Финальный этап Конкурса проводится до 15 июля 2014 года в г. Казани.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В финальном этапе Конкурса Уполномоченные органы организовывают презентацию Проектов продолжительностью не более 3 минут (с использованием мультимедийного, презентационного оборудования, раздаточного материала и пр.).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По итогам финального этапа Конкурса решением Конкурсной комиссии определяются: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победителей Конкурса;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43 лауреатов Конкурса.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3.17. В случае образования экономии </w:t>
      </w:r>
      <w:proofErr w:type="spellStart"/>
      <w:r>
        <w:rPr>
          <w:rFonts w:ascii="Calibri" w:hAnsi="Calibri" w:cs="Calibri"/>
        </w:rPr>
        <w:t>грантового</w:t>
      </w:r>
      <w:proofErr w:type="spellEnd"/>
      <w:r>
        <w:rPr>
          <w:rFonts w:ascii="Calibri" w:hAnsi="Calibri" w:cs="Calibri"/>
        </w:rPr>
        <w:t xml:space="preserve"> фонда по итогам распределения Грантов </w:t>
      </w:r>
      <w:r>
        <w:rPr>
          <w:rFonts w:ascii="Calibri" w:hAnsi="Calibri" w:cs="Calibri"/>
        </w:rPr>
        <w:lastRenderedPageBreak/>
        <w:t xml:space="preserve">Конкурсная комиссия на финальном этапе Конкурса распределяет экономию </w:t>
      </w:r>
      <w:proofErr w:type="spellStart"/>
      <w:r>
        <w:rPr>
          <w:rFonts w:ascii="Calibri" w:hAnsi="Calibri" w:cs="Calibri"/>
        </w:rPr>
        <w:t>грантового</w:t>
      </w:r>
      <w:proofErr w:type="spellEnd"/>
      <w:r>
        <w:rPr>
          <w:rFonts w:ascii="Calibri" w:hAnsi="Calibri" w:cs="Calibri"/>
        </w:rPr>
        <w:t xml:space="preserve"> фонда среди </w:t>
      </w:r>
      <w:proofErr w:type="spellStart"/>
      <w:r>
        <w:rPr>
          <w:rFonts w:ascii="Calibri" w:hAnsi="Calibri" w:cs="Calibri"/>
        </w:rPr>
        <w:t>Грантополучателей</w:t>
      </w:r>
      <w:proofErr w:type="spellEnd"/>
      <w:r>
        <w:rPr>
          <w:rFonts w:ascii="Calibri" w:hAnsi="Calibri" w:cs="Calibri"/>
        </w:rPr>
        <w:t xml:space="preserve"> и Проектов, зачисленных в резерв. При распределении экономии </w:t>
      </w:r>
      <w:proofErr w:type="spellStart"/>
      <w:r>
        <w:rPr>
          <w:rFonts w:ascii="Calibri" w:hAnsi="Calibri" w:cs="Calibri"/>
        </w:rPr>
        <w:t>грантового</w:t>
      </w:r>
      <w:proofErr w:type="spellEnd"/>
      <w:r>
        <w:rPr>
          <w:rFonts w:ascii="Calibri" w:hAnsi="Calibri" w:cs="Calibri"/>
        </w:rPr>
        <w:t xml:space="preserve"> фонда Конкурсная комиссия руководствуется критериями, определенными в соответствии с </w:t>
      </w:r>
      <w:hyperlink w:anchor="Par88" w:history="1">
        <w:r>
          <w:rPr>
            <w:rFonts w:ascii="Calibri" w:hAnsi="Calibri" w:cs="Calibri"/>
            <w:color w:val="0000FF"/>
          </w:rPr>
          <w:t>пунктом 3.13</w:t>
        </w:r>
      </w:hyperlink>
      <w:r>
        <w:rPr>
          <w:rFonts w:ascii="Calibri" w:hAnsi="Calibri" w:cs="Calibri"/>
        </w:rPr>
        <w:t>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98"/>
      <w:bookmarkEnd w:id="10"/>
      <w:r>
        <w:rPr>
          <w:rFonts w:ascii="Calibri" w:hAnsi="Calibri" w:cs="Calibri"/>
        </w:rPr>
        <w:t>IV. Порядок проведения заседаний Конкурсной комиссии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Конкурсная комиссия формируется из представителей исполнительных органов государственной власти Республики Татарстан, Государственного Совета Республики Татарстан, Совета муниципальных образований Республики Татарстан и общественных организаций.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Состав Конкурсной комиссии утверждается Кабинетом Министров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Заседание Конкурсной комиссии правомочно, если на нем присутствует не менее 2/3 членов ее списочного состава.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Решения Конкурсной комиссии </w:t>
      </w:r>
      <w:proofErr w:type="gramStart"/>
      <w:r>
        <w:rPr>
          <w:rFonts w:ascii="Calibri" w:hAnsi="Calibri" w:cs="Calibri"/>
        </w:rPr>
        <w:t>принимаются путем открытого голосования и считаются</w:t>
      </w:r>
      <w:proofErr w:type="gramEnd"/>
      <w:r>
        <w:rPr>
          <w:rFonts w:ascii="Calibri" w:hAnsi="Calibri" w:cs="Calibri"/>
        </w:rPr>
        <w:t xml:space="preserve"> принятыми, если за них проголосовало более 50 процентов присутствующих членов. В случае равенства голосов голос первого по списку сопредседателя является решающим.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Решения Конкурсной комиссии </w:t>
      </w:r>
      <w:proofErr w:type="gramStart"/>
      <w:r>
        <w:rPr>
          <w:rFonts w:ascii="Calibri" w:hAnsi="Calibri" w:cs="Calibri"/>
        </w:rPr>
        <w:t>оформляются протоколом и подписываются</w:t>
      </w:r>
      <w:proofErr w:type="gramEnd"/>
      <w:r>
        <w:rPr>
          <w:rFonts w:ascii="Calibri" w:hAnsi="Calibri" w:cs="Calibri"/>
        </w:rPr>
        <w:t xml:space="preserve"> сопредседателями Конкурсной комиссии и всеми членами, присутствующими на заседании, в 5-дневный срок, исчисляемый в рабочих днях, со дня проведения заседания Конкурсной комиссии.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06"/>
      <w:bookmarkEnd w:id="11"/>
      <w:r>
        <w:rPr>
          <w:rFonts w:ascii="Calibri" w:hAnsi="Calibri" w:cs="Calibri"/>
        </w:rPr>
        <w:t>V. Порядок предоставления и использования грантов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</w:t>
      </w:r>
      <w:proofErr w:type="spellStart"/>
      <w:r>
        <w:rPr>
          <w:rFonts w:ascii="Calibri" w:hAnsi="Calibri" w:cs="Calibri"/>
        </w:rPr>
        <w:t>Грантополучатели</w:t>
      </w:r>
      <w:proofErr w:type="spellEnd"/>
      <w:r>
        <w:rPr>
          <w:rFonts w:ascii="Calibri" w:hAnsi="Calibri" w:cs="Calibri"/>
        </w:rPr>
        <w:t xml:space="preserve"> в 10-дневный срок, исчисляемый в рабочих днях, со дня утверждения протокола итогового заседания Конкурсной комиссией на финальном этапе Конкурса заключают с Министерством экономики Республики Татарстан договор о предоставлении Гранта (далее - договор) в соответствии с формой, утвержденной Министерством экономики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На основании утверждаемого Кабинетом Министров Республики Татарстан распределения объема ассигнований и заключенных договоров Министерство финансов Республики Татарстан перечисляет Гранты </w:t>
      </w:r>
      <w:proofErr w:type="spellStart"/>
      <w:r>
        <w:rPr>
          <w:rFonts w:ascii="Calibri" w:hAnsi="Calibri" w:cs="Calibri"/>
        </w:rPr>
        <w:t>Грантополучателям</w:t>
      </w:r>
      <w:proofErr w:type="spellEnd"/>
      <w:r>
        <w:rPr>
          <w:rFonts w:ascii="Calibri" w:hAnsi="Calibri" w:cs="Calibri"/>
        </w:rPr>
        <w:t>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</w:t>
      </w:r>
      <w:proofErr w:type="spellStart"/>
      <w:r>
        <w:rPr>
          <w:rFonts w:ascii="Calibri" w:hAnsi="Calibri" w:cs="Calibri"/>
        </w:rPr>
        <w:t>Грантополучатели</w:t>
      </w:r>
      <w:proofErr w:type="spellEnd"/>
      <w:r>
        <w:rPr>
          <w:rFonts w:ascii="Calibri" w:hAnsi="Calibri" w:cs="Calibri"/>
        </w:rPr>
        <w:t xml:space="preserve"> обязаны использовать Гранты по целевому назначению.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Нецелевое использование Гранта </w:t>
      </w:r>
      <w:proofErr w:type="spellStart"/>
      <w:r>
        <w:rPr>
          <w:rFonts w:ascii="Calibri" w:hAnsi="Calibri" w:cs="Calibri"/>
        </w:rPr>
        <w:t>Грантополучателем</w:t>
      </w:r>
      <w:proofErr w:type="spellEnd"/>
      <w:r>
        <w:rPr>
          <w:rFonts w:ascii="Calibri" w:hAnsi="Calibri" w:cs="Calibri"/>
        </w:rPr>
        <w:t xml:space="preserve"> влечет расторжение договора в одностороннем порядке и взыскание денежных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>оответствии с бюджетным законодательством.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В целях осуществления контроля за целевым использованием Гранта </w:t>
      </w:r>
      <w:proofErr w:type="spellStart"/>
      <w:r>
        <w:rPr>
          <w:rFonts w:ascii="Calibri" w:hAnsi="Calibri" w:cs="Calibri"/>
        </w:rPr>
        <w:t>Грантополучатель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обязан</w:t>
      </w:r>
      <w:proofErr w:type="gramEnd"/>
      <w:r>
        <w:rPr>
          <w:rFonts w:ascii="Calibri" w:hAnsi="Calibri" w:cs="Calibri"/>
        </w:rPr>
        <w:t xml:space="preserve"> представить до 1 ноября 2014 года в Министерство экономики Республики Татарстан итоговые финансовые отчеты об использовании Гранта по форме, утвержденной Министерством экономики Республики Татарстан.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Министерство экономики Республики Татарстан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 в установленном законодательством порядке.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Контроль за целевым и эффективным использованием субсидий осуществляется Министерством экономики Республики Татарстан в соответствии с действующим законодательством.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120"/>
      <w:bookmarkEnd w:id="12"/>
      <w:r>
        <w:rPr>
          <w:rFonts w:ascii="Calibri" w:hAnsi="Calibri" w:cs="Calibri"/>
        </w:rPr>
        <w:lastRenderedPageBreak/>
        <w:t>Утвержден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июня 2014 г. N 416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3" w:name="_GoBack"/>
      <w:bookmarkEnd w:id="13"/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126"/>
      <w:bookmarkEnd w:id="14"/>
      <w:r>
        <w:rPr>
          <w:rFonts w:ascii="Calibri" w:hAnsi="Calibri" w:cs="Calibri"/>
          <w:b/>
          <w:bCs/>
        </w:rPr>
        <w:t>СОСТАВ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КОМИССИИ ПО ПРОВЕДЕНИЮ КОНКУРСА </w:t>
      </w:r>
      <w:proofErr w:type="gramStart"/>
      <w:r>
        <w:rPr>
          <w:rFonts w:ascii="Calibri" w:hAnsi="Calibri" w:cs="Calibri"/>
          <w:b/>
          <w:bCs/>
        </w:rPr>
        <w:t>НАРОДНЫХ</w:t>
      </w:r>
      <w:proofErr w:type="gramEnd"/>
      <w:r>
        <w:rPr>
          <w:rFonts w:ascii="Calibri" w:hAnsi="Calibri" w:cs="Calibri"/>
          <w:b/>
          <w:bCs/>
        </w:rPr>
        <w:t xml:space="preserve"> СОЦИАЛЬНЫХ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ПРОЕКТОВ МУНИЦИПАЛЬНЫХ РАЙОНОВ (ГОРОДСКИХ ОКРУГОВ)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ТАТАРСТАН</w:t>
      </w: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6633"/>
      </w:tblGrid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Ратникова</w:t>
            </w:r>
            <w:proofErr w:type="spellEnd"/>
            <w:r>
              <w:rPr>
                <w:rFonts w:ascii="Calibri" w:hAnsi="Calibri" w:cs="Calibri"/>
              </w:rPr>
              <w:t xml:space="preserve"> Римма </w:t>
            </w:r>
            <w:proofErr w:type="spellStart"/>
            <w:r>
              <w:rPr>
                <w:rFonts w:ascii="Calibri" w:hAnsi="Calibri" w:cs="Calibri"/>
              </w:rPr>
              <w:t>Атласовна</w:t>
            </w:r>
            <w:proofErr w:type="spellEnd"/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Государственного Совета Республики Татарстан, сопредседатель Конкурсной комиссии (по согласованию)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Шагиахметов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Мидхат</w:t>
            </w:r>
            <w:proofErr w:type="spellEnd"/>
            <w:r>
              <w:rPr>
                <w:rFonts w:ascii="Calibri" w:hAnsi="Calibri" w:cs="Calibri"/>
              </w:rPr>
              <w:t xml:space="preserve"> Рафкатович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 экономики Республики Татарстан, сопредседатель Конкурсной комиссии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Шакиров </w:t>
            </w:r>
            <w:proofErr w:type="spellStart"/>
            <w:r>
              <w:rPr>
                <w:rFonts w:ascii="Calibri" w:hAnsi="Calibri" w:cs="Calibri"/>
              </w:rPr>
              <w:t>Минсагит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Закирович</w:t>
            </w:r>
            <w:proofErr w:type="spellEnd"/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Совета муниципальных образований Республики Татарстан, сопредседатель Конкурсной комиссии (по согласованию)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Гильманова</w:t>
            </w:r>
            <w:proofErr w:type="spellEnd"/>
            <w:r>
              <w:rPr>
                <w:rFonts w:ascii="Calibri" w:hAnsi="Calibri" w:cs="Calibri"/>
              </w:rPr>
              <w:t xml:space="preserve"> Алсу Рауилевна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</w:t>
            </w:r>
            <w:proofErr w:type="gramStart"/>
            <w:r>
              <w:rPr>
                <w:rFonts w:ascii="Calibri" w:hAnsi="Calibri" w:cs="Calibri"/>
              </w:rPr>
              <w:t>отдела развития муниципальных образований управления территориального развития Министерства экономики</w:t>
            </w:r>
            <w:proofErr w:type="gramEnd"/>
            <w:r>
              <w:rPr>
                <w:rFonts w:ascii="Calibri" w:hAnsi="Calibri" w:cs="Calibri"/>
              </w:rPr>
              <w:t xml:space="preserve"> Республики Татарстан, секретарь Конкурсной комиссии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94" w:type="dxa"/>
            <w:gridSpan w:val="2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Члены Конкурсной комиссии: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Анфимова Алла Леонидовна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министра финансов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Гарипов Ильнур Махмутович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Президента Республики Татарстан - начальник Управления по работе с территориями Президента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Кондратьев Андрей Станиславович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Исполнительного комитета Татарстанского регионального отделения партии "Единая Россия" (по согласованию)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Мустафин Данил Махмутович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министра образования и науки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Нигматуллина</w:t>
            </w:r>
            <w:proofErr w:type="spellEnd"/>
            <w:r>
              <w:rPr>
                <w:rFonts w:ascii="Calibri" w:hAnsi="Calibri" w:cs="Calibri"/>
              </w:rPr>
              <w:t xml:space="preserve"> Гузель Азатовна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министра культуры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Саетова</w:t>
            </w:r>
            <w:proofErr w:type="spellEnd"/>
            <w:r>
              <w:rPr>
                <w:rFonts w:ascii="Calibri" w:hAnsi="Calibri" w:cs="Calibri"/>
              </w:rPr>
              <w:t xml:space="preserve"> Лиана Марселевна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Государственного комитета Республики Татарстан по туризму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Титов Николай Леонидович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министра сельского хозяйства и продовольствия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Ханифов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Фарит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Мударисович</w:t>
            </w:r>
            <w:proofErr w:type="spellEnd"/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министра строительства, архитектуры и жилищно-коммунального хозяйства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Хасанов Айрат </w:t>
            </w:r>
            <w:proofErr w:type="spellStart"/>
            <w:r>
              <w:rPr>
                <w:rFonts w:ascii="Calibri" w:hAnsi="Calibri" w:cs="Calibri"/>
              </w:rPr>
              <w:t>Радикович</w:t>
            </w:r>
            <w:proofErr w:type="spellEnd"/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министра труда, занятости и социальной защиты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Шарапов </w:t>
            </w:r>
            <w:proofErr w:type="spellStart"/>
            <w:r>
              <w:rPr>
                <w:rFonts w:ascii="Calibri" w:hAnsi="Calibri" w:cs="Calibri"/>
              </w:rPr>
              <w:t>Азат</w:t>
            </w:r>
            <w:proofErr w:type="spellEnd"/>
            <w:r>
              <w:rPr>
                <w:rFonts w:ascii="Calibri" w:hAnsi="Calibri" w:cs="Calibri"/>
              </w:rPr>
              <w:t xml:space="preserve"> Рафикович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министра по делам молодежи и спорту Республики Татарстан</w:t>
            </w:r>
          </w:p>
        </w:tc>
      </w:tr>
      <w:tr w:rsidR="00CA16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1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Шарифуллин</w:t>
            </w:r>
            <w:proofErr w:type="spellEnd"/>
            <w:r>
              <w:rPr>
                <w:rFonts w:ascii="Calibri" w:hAnsi="Calibri" w:cs="Calibri"/>
              </w:rPr>
              <w:t xml:space="preserve"> Марат Дамирович</w:t>
            </w:r>
          </w:p>
        </w:tc>
        <w:tc>
          <w:tcPr>
            <w:tcW w:w="6633" w:type="dxa"/>
          </w:tcPr>
          <w:p w:rsidR="00CA1673" w:rsidRDefault="00CA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министра экономики Республики Татарстан.</w:t>
            </w:r>
          </w:p>
        </w:tc>
      </w:tr>
    </w:tbl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1673" w:rsidRDefault="00CA167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6AF0" w:rsidRDefault="00CA1673"/>
    <w:sectPr w:rsidR="00A66AF0" w:rsidSect="00CA1673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73"/>
    <w:rsid w:val="0083758C"/>
    <w:rsid w:val="00B73470"/>
    <w:rsid w:val="00C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 Алсу Равилевна</dc:creator>
  <cp:lastModifiedBy>Шарафутдинова Алсу Равилевна</cp:lastModifiedBy>
  <cp:revision>1</cp:revision>
  <dcterms:created xsi:type="dcterms:W3CDTF">2014-07-09T10:08:00Z</dcterms:created>
  <dcterms:modified xsi:type="dcterms:W3CDTF">2014-07-09T10:11:00Z</dcterms:modified>
</cp:coreProperties>
</file>